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jc w:val="center"/>
        <w:rPr>
          <w:rFonts w:ascii="Arial" w:hAnsi="Arial" w:eastAsia="宋体" w:cs="Arial"/>
          <w:color w:val="000000"/>
          <w:kern w:val="0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cQMS </w:t>
      </w:r>
      <w:r>
        <w:rPr>
          <w:rFonts w:eastAsia="宋体" w:cs="Arial" w:ascii="Arial" w:hAnsi="Arial"/>
          <w:color w:val="000000"/>
          <w:kern w:val="0"/>
          <w:sz w:val="40"/>
          <w:szCs w:val="40"/>
        </w:rPr>
        <w:t>Project Report</w:t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b/>
          <w:b/>
          <w:color w:val="000000"/>
          <w:kern w:val="0"/>
          <w:sz w:val="28"/>
          <w:szCs w:val="28"/>
        </w:rPr>
      </w:pPr>
      <w:r>
        <w:rPr>
          <w:rFonts w:eastAsia="宋体" w:cs="Arial" w:ascii="Arial" w:hAnsi="Arial"/>
          <w:b/>
          <w:color w:val="000000"/>
          <w:kern w:val="0"/>
          <w:sz w:val="28"/>
          <w:szCs w:val="28"/>
        </w:rPr>
        <w:t>Note, it is imperative to submit the project report within three months</w:t>
      </w:r>
      <w:bookmarkStart w:id="0" w:name="_GoBack"/>
      <w:bookmarkEnd w:id="0"/>
      <w:r>
        <w:rPr>
          <w:rFonts w:eastAsia="宋体" w:cs="Arial" w:ascii="Arial" w:hAnsi="Arial"/>
          <w:b/>
          <w:color w:val="000000"/>
          <w:kern w:val="0"/>
          <w:sz w:val="28"/>
          <w:szCs w:val="28"/>
        </w:rPr>
        <w:t xml:space="preserve"> after visitors finish their visit to cQMS.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宋体"/>
          <w:color w:val="212121"/>
          <w:kern w:val="0"/>
          <w:sz w:val="22"/>
        </w:rPr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b/>
          <w:bCs/>
          <w:color w:val="000000"/>
          <w:kern w:val="0"/>
          <w:sz w:val="24"/>
          <w:szCs w:val="24"/>
        </w:rPr>
        <w:t>Project Title: </w:t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b/>
          <w:b/>
          <w:bCs/>
          <w:color w:val="000000"/>
          <w:kern w:val="0"/>
          <w:sz w:val="24"/>
          <w:szCs w:val="24"/>
        </w:rPr>
      </w:pPr>
      <w:r>
        <w:rPr>
          <w:rFonts w:eastAsia="宋体" w:cs="Arial" w:ascii="Arial" w:hAnsi="Arial"/>
          <w:b/>
          <w:bCs/>
          <w:color w:val="000000"/>
          <w:kern w:val="0"/>
          <w:sz w:val="24"/>
          <w:szCs w:val="24"/>
        </w:rPr>
        <w:t>Visitor Name and Institution:</w:t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b/>
          <w:b/>
          <w:bCs/>
          <w:color w:val="000000"/>
          <w:kern w:val="0"/>
          <w:sz w:val="24"/>
          <w:szCs w:val="24"/>
        </w:rPr>
      </w:pPr>
      <w:r>
        <w:rPr>
          <w:rFonts w:eastAsia="宋体" w:cs="Arial" w:ascii="Arial" w:hAnsi="Arial"/>
          <w:b/>
          <w:bCs/>
          <w:color w:val="000000"/>
          <w:kern w:val="0"/>
          <w:sz w:val="24"/>
          <w:szCs w:val="24"/>
        </w:rPr>
        <w:t>Starting and ending time: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宋体"/>
          <w:color w:val="212121"/>
          <w:kern w:val="0"/>
          <w:sz w:val="22"/>
        </w:rPr>
      </w:r>
    </w:p>
    <w:p>
      <w:pPr>
        <w:pStyle w:val="Normal"/>
        <w:widowControl/>
        <w:shd w:val="clear" w:color="auto" w:fill="FFFFFF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b/>
          <w:bCs/>
          <w:color w:val="000000"/>
          <w:kern w:val="0"/>
          <w:sz w:val="24"/>
          <w:szCs w:val="24"/>
        </w:rPr>
        <w:t>Scientific Advances: Briefly describe (~100-200 words) the scientific advances made during your visit in cQMS, especially the advances relevant to the "active wafer" projects.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  <w:t> </w:t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i/>
          <w:i/>
          <w:iCs/>
          <w:color w:val="000000"/>
          <w:kern w:val="0"/>
          <w:sz w:val="24"/>
          <w:szCs w:val="24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  <w:t> </w:t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i/>
          <w:i/>
          <w:iCs/>
          <w:color w:val="000000"/>
          <w:kern w:val="0"/>
          <w:sz w:val="24"/>
          <w:szCs w:val="24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i/>
          <w:i/>
          <w:iCs/>
          <w:color w:val="000000"/>
          <w:kern w:val="0"/>
          <w:sz w:val="24"/>
          <w:szCs w:val="24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宋体"/>
          <w:color w:val="212121"/>
          <w:kern w:val="0"/>
          <w:sz w:val="22"/>
        </w:rPr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b/>
          <w:bCs/>
          <w:color w:val="000000"/>
          <w:kern w:val="0"/>
          <w:sz w:val="24"/>
          <w:szCs w:val="24"/>
        </w:rPr>
        <w:t>Plans in the future</w:t>
      </w:r>
      <w:r>
        <w:rPr>
          <w:rFonts w:eastAsia="宋体" w:cs="Arial" w:ascii="Arial" w:hAnsi="Arial"/>
          <w:color w:val="000000"/>
          <w:kern w:val="0"/>
          <w:sz w:val="24"/>
          <w:szCs w:val="24"/>
        </w:rPr>
        <w:t>: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宋体"/>
          <w:color w:val="212121"/>
          <w:kern w:val="0"/>
          <w:sz w:val="22"/>
        </w:rPr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  <w:t> 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  <w:t> </w:t>
      </w:r>
    </w:p>
    <w:p>
      <w:pPr>
        <w:pStyle w:val="Normal"/>
        <w:widowControl/>
        <w:shd w:val="clear" w:color="auto" w:fill="FFFFFF"/>
        <w:rPr>
          <w:rFonts w:ascii="Calibri" w:hAnsi="Calibri" w:eastAsia="宋体" w:cs="宋体"/>
          <w:b/>
          <w:b/>
          <w:color w:val="000000" w:themeColor="text1"/>
          <w:kern w:val="0"/>
          <w:sz w:val="22"/>
        </w:rPr>
      </w:pPr>
      <w:r>
        <w:rPr>
          <w:rFonts w:eastAsia="宋体" w:cs="Arial" w:ascii="Arial" w:hAnsi="Arial"/>
          <w:b/>
          <w:iCs/>
          <w:color w:val="000000" w:themeColor="text1"/>
          <w:kern w:val="0"/>
          <w:sz w:val="24"/>
          <w:szCs w:val="24"/>
        </w:rPr>
        <w:t>Publications: List all publications acknowledging cQMS support that were published or are currently in press. When listing the authors, please underline the names of funded personnel. 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宋体"/>
          <w:i/>
          <w:iCs/>
          <w:color w:val="1F497D"/>
          <w:kern w:val="0"/>
          <w:sz w:val="22"/>
        </w:rPr>
        <w:t> </w:t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i/>
          <w:i/>
          <w:iCs/>
          <w:color w:val="1F497D"/>
          <w:kern w:val="0"/>
          <w:sz w:val="24"/>
          <w:szCs w:val="24"/>
        </w:rPr>
      </w:pPr>
      <w:r>
        <w:rPr>
          <w:rFonts w:eastAsia="宋体" w:cs="Arial" w:ascii="Arial" w:hAnsi="Arial"/>
          <w:i/>
          <w:iCs/>
          <w:color w:val="1F497D"/>
          <w:kern w:val="0"/>
          <w:sz w:val="24"/>
          <w:szCs w:val="24"/>
        </w:rPr>
      </w:r>
    </w:p>
    <w:p>
      <w:pPr>
        <w:pStyle w:val="Normal"/>
        <w:widowControl/>
        <w:shd w:val="clear" w:color="auto" w:fill="FFFFFF"/>
        <w:rPr>
          <w:rFonts w:ascii="Calibri" w:hAnsi="Calibri" w:eastAsia="宋体" w:cs="宋体"/>
          <w:b/>
          <w:b/>
          <w:color w:val="212121"/>
          <w:kern w:val="0"/>
          <w:sz w:val="22"/>
        </w:rPr>
      </w:pPr>
      <w:r>
        <w:rPr>
          <w:rFonts w:eastAsia="宋体" w:cs="Arial" w:ascii="Arial" w:hAnsi="Arial"/>
          <w:b/>
          <w:iCs/>
          <w:color w:val="000000"/>
          <w:kern w:val="0"/>
          <w:sz w:val="24"/>
          <w:szCs w:val="24"/>
        </w:rPr>
        <w:t>Pending Publications: List all publications acknowledging cQMS support that are currently in the preprint stage, under review, or about to be sent for review. Please underline the names of funded personnel.  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  <w:t> </w:t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i/>
          <w:iCs/>
          <w:color w:val="000000"/>
          <w:kern w:val="0"/>
          <w:sz w:val="24"/>
          <w:szCs w:val="24"/>
        </w:rPr>
        <w:t> </w:t>
      </w:r>
    </w:p>
    <w:p>
      <w:pPr>
        <w:pStyle w:val="Normal"/>
        <w:rPr>
          <w:rFonts w:ascii="Arial" w:hAnsi="Arial" w:eastAsia="宋体" w:cs="Arial"/>
          <w:b/>
          <w:b/>
          <w:color w:val="000000"/>
          <w:kern w:val="0"/>
          <w:sz w:val="24"/>
          <w:szCs w:val="24"/>
        </w:rPr>
      </w:pPr>
      <w:r>
        <w:rPr>
          <w:rFonts w:eastAsia="宋体" w:cs="Arial" w:ascii="Arial" w:hAnsi="Arial"/>
          <w:b/>
          <w:color w:val="000000"/>
          <w:kern w:val="0"/>
          <w:sz w:val="24"/>
          <w:szCs w:val="24"/>
        </w:rPr>
        <w:t>Inventions: List any patents issued or patent applications submitted that resulted from work during your visit in cQMS.</w:t>
      </w:r>
    </w:p>
    <w:p>
      <w:pPr>
        <w:pStyle w:val="Normal"/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eastAsia="宋体" w:cs="Arial" w:ascii="Arial" w:hAnsi="Arial"/>
          <w:color w:val="000000"/>
          <w:kern w:val="0"/>
          <w:sz w:val="24"/>
          <w:szCs w:val="24"/>
        </w:rPr>
      </w:r>
    </w:p>
    <w:p>
      <w:pPr>
        <w:pStyle w:val="Normal"/>
        <w:widowControl/>
        <w:shd w:val="clear" w:color="auto" w:fill="FFFFFF"/>
        <w:jc w:val="left"/>
        <w:rPr>
          <w:rFonts w:ascii="Calibri" w:hAnsi="Calibri" w:eastAsia="宋体" w:cs="宋体"/>
          <w:color w:val="212121"/>
          <w:kern w:val="0"/>
          <w:sz w:val="22"/>
        </w:rPr>
      </w:pPr>
      <w:r>
        <w:rPr>
          <w:rFonts w:eastAsia="宋体" w:cs="Arial" w:ascii="Arial" w:hAnsi="Arial"/>
          <w:color w:val="000000"/>
          <w:kern w:val="0"/>
          <w:sz w:val="24"/>
          <w:szCs w:val="24"/>
        </w:rPr>
        <w:t> 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Presentations: List any notable invited conference presentations made that acknowledge cQMS support.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Expense: Provide the exact amount of funding you get from the cQMS support, including transportation, accommodation and costs of chemicals.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宋体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3f78f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f78f2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167</Words>
  <Characters>988</Characters>
  <CharactersWithSpaces>1155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2019-01-15T19:17:00Z</dcterms:created>
  <dc:creator>Windows User</dc:creator>
  <dc:description/>
  <dc:language>en-US</dc:language>
  <cp:lastModifiedBy>Windows User</cp:lastModifiedBy>
  <dcterms:modified xsi:type="dcterms:W3CDTF">2019-01-16T16:50:00Z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